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D8" w:rsidRDefault="008504D8" w:rsidP="00850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курса</w:t>
      </w:r>
    </w:p>
    <w:p w:rsidR="008504D8" w:rsidRDefault="008504D8" w:rsidP="00850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«Окружающий мир»</w:t>
      </w:r>
    </w:p>
    <w:p w:rsidR="008504D8" w:rsidRDefault="008504D8" w:rsidP="008504D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 и авторской программы по окружающему  миру</w:t>
      </w:r>
      <w:r>
        <w:rPr>
          <w:rFonts w:ascii="Times New Roman" w:hAnsi="Times New Roman" w:cs="Times New Roman"/>
          <w:sz w:val="24"/>
          <w:szCs w:val="24"/>
        </w:rPr>
        <w:t xml:space="preserve"> Г.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Ивченковой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 В. Потаповой.</w:t>
      </w:r>
    </w:p>
    <w:p w:rsidR="008504D8" w:rsidRDefault="008504D8" w:rsidP="008504D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изучения курса «Окружающий мир» в начальной школе 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8504D8" w:rsidRDefault="008504D8" w:rsidP="008504D8">
      <w:pPr>
        <w:pStyle w:val="Standard"/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>Задачи: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r>
        <w:t>систематизация имеющихся у детей представлений об окружающем мире;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r>
        <w:t>формирование элементарных знаний о природе, человеке и обществе в их взаимодействии;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r>
        <w:t>знакомство с методами изучения окружающего мира (наблюдение, эксперимент, моделирование, измерение и др.);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r>
        <w:t>социализация ребёнка;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r>
        <w:t>развитие познавательных процессов (ощущение, восприятие, осмысление, запоминание, обобщение и др.);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r>
        <w:t>воспитание внимательности, наблюдательности и любознательности;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r>
        <w:t>формирование самостоятельной познавательной деятельности;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r>
        <w:t>развитие мышления, воображения и творческих способностей;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ind w:left="360" w:hanging="360"/>
        <w:jc w:val="both"/>
      </w:pPr>
      <w:r>
        <w:t>формирование умений работать в больших и малых группах (парах постоянного и сменного состава);</w:t>
      </w:r>
    </w:p>
    <w:p w:rsidR="008504D8" w:rsidRDefault="008504D8" w:rsidP="008504D8">
      <w:pPr>
        <w:pStyle w:val="Standard"/>
        <w:numPr>
          <w:ilvl w:val="0"/>
          <w:numId w:val="2"/>
        </w:numPr>
        <w:tabs>
          <w:tab w:val="left" w:pos="720"/>
        </w:tabs>
        <w:spacing w:line="276" w:lineRule="auto"/>
        <w:ind w:left="360" w:hanging="360"/>
        <w:jc w:val="both"/>
      </w:pPr>
      <w: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8504D8" w:rsidRDefault="008504D8" w:rsidP="008504D8">
      <w:pPr>
        <w:pStyle w:val="Standard"/>
        <w:spacing w:line="276" w:lineRule="auto"/>
        <w:ind w:firstLine="360"/>
        <w:jc w:val="both"/>
      </w:pPr>
      <w:r>
        <w:t>формирование основ экологической культуры;</w:t>
      </w:r>
    </w:p>
    <w:p w:rsidR="008504D8" w:rsidRDefault="008504D8" w:rsidP="008504D8">
      <w:pPr>
        <w:pStyle w:val="Standard"/>
        <w:spacing w:line="360" w:lineRule="auto"/>
        <w:ind w:firstLine="540"/>
        <w:jc w:val="both"/>
      </w:pPr>
      <w:r>
        <w:t>патриотическое и духовно-нравственное воспитание учащихся.</w:t>
      </w:r>
    </w:p>
    <w:p w:rsidR="008504D8" w:rsidRDefault="008504D8" w:rsidP="008504D8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Содержание учебного предмета.</w:t>
      </w:r>
    </w:p>
    <w:p w:rsidR="008504D8" w:rsidRDefault="008504D8" w:rsidP="008504D8">
      <w:pPr>
        <w:pStyle w:val="Standard"/>
        <w:jc w:val="both"/>
      </w:pPr>
      <w:r>
        <w:t xml:space="preserve">Человек и природа  </w:t>
      </w:r>
    </w:p>
    <w:p w:rsidR="008504D8" w:rsidRDefault="008504D8" w:rsidP="008504D8">
      <w:pPr>
        <w:pStyle w:val="Standard"/>
        <w:jc w:val="both"/>
      </w:pPr>
      <w:r>
        <w:t xml:space="preserve">Пришла пора учиться </w:t>
      </w:r>
    </w:p>
    <w:p w:rsidR="008504D8" w:rsidRDefault="008504D8" w:rsidP="008504D8">
      <w:pPr>
        <w:pStyle w:val="Standard"/>
        <w:jc w:val="both"/>
      </w:pPr>
      <w:r>
        <w:t xml:space="preserve">Человек </w:t>
      </w:r>
    </w:p>
    <w:p w:rsidR="008504D8" w:rsidRDefault="008504D8" w:rsidP="008504D8">
      <w:pPr>
        <w:pStyle w:val="Standard"/>
        <w:jc w:val="both"/>
      </w:pPr>
      <w:r>
        <w:t xml:space="preserve">Природа в жизни человека </w:t>
      </w:r>
    </w:p>
    <w:p w:rsidR="008504D8" w:rsidRDefault="008504D8" w:rsidP="008504D8">
      <w:pPr>
        <w:pStyle w:val="Standard"/>
        <w:jc w:val="both"/>
      </w:pPr>
      <w:r>
        <w:t xml:space="preserve">Человек и общество. </w:t>
      </w:r>
    </w:p>
    <w:p w:rsidR="008504D8" w:rsidRDefault="008504D8" w:rsidP="008504D8">
      <w:pPr>
        <w:pStyle w:val="Standard"/>
        <w:jc w:val="both"/>
      </w:pPr>
      <w:r>
        <w:t xml:space="preserve">Правила безопасной жизни </w:t>
      </w:r>
    </w:p>
    <w:p w:rsidR="008504D8" w:rsidRDefault="008504D8" w:rsidP="008504D8">
      <w:pPr>
        <w:pStyle w:val="Standard"/>
        <w:jc w:val="both"/>
      </w:pPr>
      <w:r>
        <w:t xml:space="preserve">Человек среди людей </w:t>
      </w:r>
    </w:p>
    <w:p w:rsidR="008504D8" w:rsidRDefault="008504D8" w:rsidP="008504D8">
      <w:pPr>
        <w:pStyle w:val="Standard"/>
        <w:jc w:val="both"/>
      </w:pPr>
      <w:proofErr w:type="gramStart"/>
      <w:r>
        <w:t>Экскурсии: по школе, во дворе школы, в природу (начало осени, середина осени, зима, весна).</w:t>
      </w:r>
      <w:proofErr w:type="gramEnd"/>
    </w:p>
    <w:p w:rsidR="008504D8" w:rsidRDefault="008504D8" w:rsidP="00850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8504D8" w:rsidRDefault="008504D8" w:rsidP="0085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недели).</w:t>
      </w:r>
    </w:p>
    <w:p w:rsidR="000523D3" w:rsidRDefault="000523D3"/>
    <w:sectPr w:rsidR="000523D3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BD8"/>
    <w:multiLevelType w:val="multilevel"/>
    <w:tmpl w:val="1E16962C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08"/>
  <w:characterSpacingControl w:val="doNotCompress"/>
  <w:compat/>
  <w:rsids>
    <w:rsidRoot w:val="008504D8"/>
    <w:rsid w:val="000523D3"/>
    <w:rsid w:val="00634177"/>
    <w:rsid w:val="006732AE"/>
    <w:rsid w:val="0085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04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504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rsid w:val="008504D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2021-08-30T04:06:00Z</dcterms:created>
  <dcterms:modified xsi:type="dcterms:W3CDTF">2021-08-30T04:07:00Z</dcterms:modified>
</cp:coreProperties>
</file>